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5B" w:rsidRPr="0048135B" w:rsidRDefault="0048135B" w:rsidP="004813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</w:pPr>
      <w:hyperlink r:id="rId5" w:tooltip="Link permanente all'articolo 'Tipi di avverbi 2'" w:history="1">
        <w:r w:rsidRPr="0048135B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u w:val="single"/>
            <w:lang w:val="it-IT"/>
          </w:rPr>
          <w:t>Tipi di avverbi 2</w:t>
        </w:r>
      </w:hyperlink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Vediamo insieme altri tipi di avverbi classificati a seconda della loro funzione.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AVVERBI DI TEMPO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Servono a determinare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il tempo di svolgimento di un’azione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Luca arriverà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domani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; ti sei alzato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tardi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Principali avverbi di tempo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adesso, allora, ancora, appena, dapprima, domani, domattina, dopo, dopodomani, entro, fino, finora, già, ieri, mai, oggi, oggigiorno, ora, ormai, presto, prima, poi, quando, sempre, sino, spesso, stamani, stamattina, stanotte, stasera, stavolta, subito, talora, talvolta, tardi, tuttora.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Principali locuzioni avverbiali di tempo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un giorno, di quando in quando, d’un tratto, di botto, tutt’a un tratto (queste ultime tre espressioni significano: all’improvviso), nel frattempo, non appena, di buon ora (=presto), in tempo, per tempo, in men che non si dica (=molto velocemente).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Ieri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oggi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e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domani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l’italiano ha a disposizione una serie di avverbi che servono a collocare nel tempo un’azione prendendo come punto di riferimento l’oggi: per il passato: ieri, l’altro ieri (il giorno prima di ieri), tre giorni fa, quattro giorni fa, una settimana fa, ecc.; per il futuro: domani, dopodomani (il giorno dopo domani), fra tre giorni, fra quattro giorni, fra una settimana, ecc.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Altri valori di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mai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e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già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l’avverbio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mai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è a volte usato con il significato di "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qualche volta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": "hai mai fatto questa torta?"; "se mai ti capitasse di trovare questo libro, compralo". Nelle frasi negative,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mai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serve a rafforzare la negazione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"non ha mai fatto quello che le chiedevo".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 volte può essere usato senza negazione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in frasi ellittiche (frasi cioè in cui mancano il soggetto o il predicato o entrambi, ma questi elementi si possono ricavare dal contesto) "conosci questa canzone?" "Mai sentita".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Può essere usato anche da solo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in risposte negative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e in questo caso ha un significato più forte del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semplice </w:t>
      </w:r>
      <w:r w:rsidRPr="0048135B">
        <w:rPr>
          <w:rFonts w:ascii="Times New Roman" w:eastAsia="Times New Roman" w:hAnsi="Times New Roman" w:cs="Times New Roman"/>
          <w:i/>
          <w:iCs/>
          <w:sz w:val="27"/>
          <w:lang w:val="it-IT"/>
        </w:rPr>
        <w:t>no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"cambieresti lavoro?" "Mai".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Mai</w:t>
      </w:r>
      <w:r w:rsidRPr="0048135B">
        <w:rPr>
          <w:rFonts w:ascii="Times New Roman" w:eastAsia="Times New Roman" w:hAnsi="Times New Roman" w:cs="Times New Roman"/>
          <w:color w:val="800080"/>
          <w:sz w:val="27"/>
          <w:szCs w:val="27"/>
          <w:lang w:val="it-IT"/>
        </w:rPr>
        <w:t xml:space="preserve">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può inoltre essere usato nelle interrrogative per dare rilievo alla frase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"chi l’avrebbe mai detto?", "perché mai dovrei fare quello che dice lui?".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L’avverbio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già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può talvolta equivalere a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ormai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"è già tardi, bisogna tornare a casa".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In frasi esclamative o interrogative esprime sorpresa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gioia o rammarico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"sei già tornato?", "sono già finite le vacanze!", "volete già andare via?".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Usato da solo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nelle risposte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equivale a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sì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"hai avuto una giornata pesante?" "Già".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AVVERBI DI GIUDIZIO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lastRenderedPageBreak/>
        <w:t>Gli avverbi di giudizio servono per affermare, negare o esprimere un parere sulla probabilità di un evento.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Principali avverbi di giudizio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→</w:t>
      </w:r>
      <w:r w:rsidRPr="0048135B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val="it-IT"/>
        </w:rPr>
        <w:t xml:space="preserve"> avverbi di affermazione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appunto, certamente, certo, proprio, sicuramente, sicuro;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→ </w:t>
      </w:r>
      <w:r w:rsidRPr="0048135B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val="it-IT"/>
        </w:rPr>
        <w:t>avverbi di negazione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neppure, non, nemmeno, neanche;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→ </w:t>
      </w:r>
      <w:r w:rsidRPr="0048135B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val="it-IT"/>
        </w:rPr>
        <w:t>avverbi di dubbio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eventualmente, forse, probabilmente.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Principali locuzioni avverbiali di giudizio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: di sicuro, di certo, per l’appunto, neanche per idea, senza dubbio.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b/>
          <w:bCs/>
          <w:color w:val="FF0000"/>
          <w:sz w:val="27"/>
          <w:lang w:val="it-IT"/>
        </w:rPr>
        <w:t>ATTENZIONE!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Gli avverbi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neanche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,</w:t>
      </w:r>
      <w:r w:rsidRPr="0048135B">
        <w:rPr>
          <w:rFonts w:ascii="Times New Roman" w:eastAsia="Times New Roman" w:hAnsi="Times New Roman" w:cs="Times New Roman"/>
          <w:color w:val="800080"/>
          <w:sz w:val="27"/>
          <w:szCs w:val="27"/>
          <w:lang w:val="it-IT"/>
        </w:rPr>
        <w:t xml:space="preserve">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nemmeno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neppure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sono accompagnati dalla negazione</w:t>
      </w:r>
      <w:r w:rsidRPr="0048135B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non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quando seguono il verbo: "non mi ascolta nemmeno"; mentre si usano da soli quando lo precedono: "che maleducato! Nemmeno mi ascolta".</w:t>
      </w:r>
    </w:p>
    <w:p w:rsidR="0048135B" w:rsidRPr="0048135B" w:rsidRDefault="0048135B" w:rsidP="0048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Sì e no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→ 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sì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e</w:t>
      </w:r>
      <w:r w:rsidRPr="0048135B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no</w:t>
      </w:r>
      <w:r w:rsidRPr="0048135B">
        <w:rPr>
          <w:rFonts w:ascii="Times New Roman" w:eastAsia="Times New Roman" w:hAnsi="Times New Roman" w:cs="Times New Roman"/>
          <w:sz w:val="27"/>
          <w:szCs w:val="27"/>
          <w:lang w:val="it-IT"/>
        </w:rPr>
        <w:t>, pur essendo classificati come avverbi, non hanno la funzione di determinare il significato di un’altra parola, ma servono a sostiutire un’intera frase, e quindi svolgono una funzione analoga a quella dei pronomi: "hai comprato il pane?" "Sì (=ho comprato il pane)", "sei andato a scuola?"  "No (=non sono andato a scuola)".</w:t>
      </w:r>
    </w:p>
    <w:p w:rsidR="0048135B" w:rsidRPr="0048135B" w:rsidRDefault="0048135B" w:rsidP="0048135B">
      <w:pPr>
        <w:spacing w:after="0" w:line="240" w:lineRule="auto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Seleziona la risposta corretta fra quelle disponibili. Se rispondi bene, vedrai lo sfondo diventare di colore verde.</w:t>
      </w:r>
    </w:p>
    <w:p w:rsidR="0048135B" w:rsidRPr="0048135B" w:rsidRDefault="0048135B" w:rsidP="004813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135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Per indicare un tempo passato, diciamo: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0.25pt;height:18pt" o:ole="">
            <v:imagedata r:id="rId6" o:title=""/>
          </v:shape>
          <w:control r:id="rId7" w:name="DefaultOcxName" w:shapeid="_x0000_i1104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fra un anno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103" type="#_x0000_t75" style="width:20.25pt;height:18pt" o:ole="">
            <v:imagedata r:id="rId6" o:title=""/>
          </v:shape>
          <w:control r:id="rId8" w:name="DefaultOcxName1" w:shapeid="_x0000_i1103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un anno fa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"Talvolta" è un avverbio: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102" type="#_x0000_t75" style="width:20.25pt;height:18pt" o:ole="">
            <v:imagedata r:id="rId6" o:title=""/>
          </v:shape>
          <w:control r:id="rId9" w:name="DefaultOcxName2" w:shapeid="_x0000_i1102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di tempo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101" type="#_x0000_t75" style="width:20.25pt;height:18pt" o:ole="">
            <v:imagedata r:id="rId6" o:title=""/>
          </v:shape>
          <w:control r:id="rId10" w:name="DefaultOcxName3" w:shapeid="_x0000_i1101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di modo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Nelle frasi negative "mai":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100" type="#_x0000_t75" style="width:20.25pt;height:18pt" o:ole="">
            <v:imagedata r:id="rId6" o:title=""/>
          </v:shape>
          <w:control r:id="rId11" w:name="DefaultOcxName4" w:shapeid="_x0000_i1100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rafforza la negazione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99" type="#_x0000_t75" style="width:20.25pt;height:18pt" o:ole="">
            <v:imagedata r:id="rId6" o:title=""/>
          </v:shape>
          <w:control r:id="rId12" w:name="DefaultOcxName5" w:shapeid="_x0000_i1099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significa "qualche volta"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"Già", usato da solo, nelle risposte, significa: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98" type="#_x0000_t75" style="width:20.25pt;height:18pt" o:ole="">
            <v:imagedata r:id="rId6" o:title=""/>
          </v:shape>
          <w:control r:id="rId13" w:name="DefaultOcxName6" w:shapeid="_x0000_i1098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forse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97" type="#_x0000_t75" style="width:20.25pt;height:18pt" o:ole="">
            <v:imagedata r:id="rId6" o:title=""/>
          </v:shape>
          <w:control r:id="rId14" w:name="DefaultOcxName7" w:shapeid="_x0000_i1097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sì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"In men che non si dica" significa: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lastRenderedPageBreak/>
        <w:object w:dxaOrig="1440" w:dyaOrig="1440">
          <v:shape id="_x0000_i1096" type="#_x0000_t75" style="width:20.25pt;height:18pt" o:ole="">
            <v:imagedata r:id="rId6" o:title=""/>
          </v:shape>
          <w:control r:id="rId15" w:name="DefaultOcxName8" w:shapeid="_x0000_i1096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presto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95" type="#_x0000_t75" style="width:20.25pt;height:18pt" o:ole="">
            <v:imagedata r:id="rId6" o:title=""/>
          </v:shape>
          <w:control r:id="rId16" w:name="DefaultOcxName9" w:shapeid="_x0000_i1095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molto velocemente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Per indicare il giorno prima di ieri, diciamo: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94" type="#_x0000_t75" style="width:20.25pt;height:18pt" o:ole="">
            <v:imagedata r:id="rId6" o:title=""/>
          </v:shape>
          <w:control r:id="rId17" w:name="DefaultOcxName10" w:shapeid="_x0000_i1094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 xml:space="preserve">ieri fa 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93" type="#_x0000_t75" style="width:20.25pt;height:18pt" o:ole="">
            <v:imagedata r:id="rId6" o:title=""/>
          </v:shape>
          <w:control r:id="rId18" w:name="DefaultOcxName11" w:shapeid="_x0000_i1093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l'altro ieri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 xml:space="preserve">Scegli la frase corretta: 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92" type="#_x0000_t75" style="width:20.25pt;height:18pt" o:ole="">
            <v:imagedata r:id="rId6" o:title=""/>
          </v:shape>
          <w:control r:id="rId19" w:name="DefaultOcxName12" w:shapeid="_x0000_i1092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Non mi piace nemmeno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91" type="#_x0000_t75" style="width:20.25pt;height:18pt" o:ole="">
            <v:imagedata r:id="rId6" o:title=""/>
          </v:shape>
          <w:control r:id="rId20" w:name="DefaultOcxName13" w:shapeid="_x0000_i1091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Non nemmeno mi piace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"Mai" è a volte usato con il significato di: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90" type="#_x0000_t75" style="width:20.25pt;height:18pt" o:ole="">
            <v:imagedata r:id="rId6" o:title=""/>
          </v:shape>
          <w:control r:id="rId21" w:name="DefaultOcxName14" w:shapeid="_x0000_i1090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ormai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89" type="#_x0000_t75" style="width:20.25pt;height:18pt" o:ole="">
            <v:imagedata r:id="rId6" o:title=""/>
          </v:shape>
          <w:control r:id="rId22" w:name="DefaultOcxName15" w:shapeid="_x0000_i1089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qualche volta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Per indicare un tempo futuro, diciamo: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88" type="#_x0000_t75" style="width:20.25pt;height:18pt" o:ole="">
            <v:imagedata r:id="rId6" o:title=""/>
          </v:shape>
          <w:control r:id="rId23" w:name="DefaultOcxName16" w:shapeid="_x0000_i1088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due settimane fra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87" type="#_x0000_t75" style="width:20.25pt;height:18pt" o:ole="">
            <v:imagedata r:id="rId6" o:title=""/>
          </v:shape>
          <w:control r:id="rId24" w:name="DefaultOcxName17" w:shapeid="_x0000_i1087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fra due settimane</w:t>
      </w:r>
    </w:p>
    <w:p w:rsidR="0048135B" w:rsidRPr="0048135B" w:rsidRDefault="0048135B" w:rsidP="0048135B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 xml:space="preserve">"Appunto" è un avverbio: 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86" type="#_x0000_t75" style="width:20.25pt;height:18pt" o:ole="">
            <v:imagedata r:id="rId6" o:title=""/>
          </v:shape>
          <w:control r:id="rId25" w:name="DefaultOcxName18" w:shapeid="_x0000_i1086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di affermazione</w:t>
      </w:r>
    </w:p>
    <w:p w:rsidR="0048135B" w:rsidRPr="0048135B" w:rsidRDefault="0048135B" w:rsidP="0048135B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1440" w:dyaOrig="1440">
          <v:shape id="_x0000_i1085" type="#_x0000_t75" style="width:20.25pt;height:18pt" o:ole="">
            <v:imagedata r:id="rId6" o:title=""/>
          </v:shape>
          <w:control r:id="rId26" w:name="DefaultOcxName19" w:shapeid="_x0000_i1085"/>
        </w:object>
      </w:r>
      <w:r w:rsidRPr="0048135B">
        <w:rPr>
          <w:rFonts w:ascii="Lucida Console" w:eastAsia="Times New Roman" w:hAnsi="Lucida Console" w:cs="Times New Roman"/>
          <w:sz w:val="17"/>
          <w:szCs w:val="17"/>
          <w:lang w:val="it-IT"/>
        </w:rPr>
        <w:t>di dubbio</w:t>
      </w:r>
    </w:p>
    <w:p w:rsidR="0048135B" w:rsidRPr="0048135B" w:rsidRDefault="0048135B" w:rsidP="0048135B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135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96EBB" w:rsidRDefault="00296EBB"/>
    <w:sectPr w:rsidR="00296EBB" w:rsidSect="00296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563"/>
    <w:multiLevelType w:val="multilevel"/>
    <w:tmpl w:val="394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72779"/>
    <w:multiLevelType w:val="multilevel"/>
    <w:tmpl w:val="105E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24D4E"/>
    <w:multiLevelType w:val="multilevel"/>
    <w:tmpl w:val="EC5A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35B"/>
    <w:rsid w:val="00296EBB"/>
    <w:rsid w:val="0048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BB"/>
  </w:style>
  <w:style w:type="paragraph" w:styleId="Heading2">
    <w:name w:val="heading 2"/>
    <w:basedOn w:val="Normal"/>
    <w:link w:val="Heading2Char"/>
    <w:uiPriority w:val="9"/>
    <w:qFormat/>
    <w:rsid w:val="00481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1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13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13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813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135B"/>
    <w:rPr>
      <w:b/>
      <w:bCs/>
    </w:rPr>
  </w:style>
  <w:style w:type="character" w:styleId="Emphasis">
    <w:name w:val="Emphasis"/>
    <w:basedOn w:val="DefaultParagraphFont"/>
    <w:uiPriority w:val="20"/>
    <w:qFormat/>
    <w:rsid w:val="0048135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13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135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13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135B"/>
    <w:rPr>
      <w:rFonts w:ascii="Arial" w:eastAsia="Times New Roman" w:hAnsi="Arial" w:cs="Arial"/>
      <w:vanish/>
      <w:sz w:val="16"/>
      <w:szCs w:val="16"/>
    </w:rPr>
  </w:style>
  <w:style w:type="paragraph" w:customStyle="1" w:styleId="postmetadata">
    <w:name w:val="postmetadata"/>
    <w:basedOn w:val="Normal"/>
    <w:rsid w:val="0048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2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5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54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3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3989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63256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9348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50713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615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470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5523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6066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470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1910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9185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3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7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hyperlink" Target="http://www.zanichellibenvenuti.it/wordpress/?p=5266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jelena.poznic</dc:creator>
  <cp:lastModifiedBy>jelena.poznic</cp:lastModifiedBy>
  <cp:revision>1</cp:revision>
  <dcterms:created xsi:type="dcterms:W3CDTF">2013-11-25T12:49:00Z</dcterms:created>
  <dcterms:modified xsi:type="dcterms:W3CDTF">2013-11-25T12:51:00Z</dcterms:modified>
</cp:coreProperties>
</file>